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6F" w:rsidRDefault="0072206F" w:rsidP="00506220">
      <w:pPr>
        <w:jc w:val="center"/>
        <w:rPr>
          <w:b/>
          <w:sz w:val="28"/>
          <w:szCs w:val="28"/>
        </w:rPr>
      </w:pPr>
    </w:p>
    <w:p w:rsidR="00506220" w:rsidRPr="008C4D9E" w:rsidRDefault="000A058F" w:rsidP="00506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:rsidR="000A058F" w:rsidRDefault="000A058F" w:rsidP="00506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CƯƠNG BÁO CÁO </w:t>
      </w:r>
      <w:r w:rsidR="00A90592">
        <w:rPr>
          <w:b/>
          <w:sz w:val="28"/>
          <w:szCs w:val="28"/>
        </w:rPr>
        <w:t>PHỤC VỤ ĐOÀN</w:t>
      </w:r>
      <w:r>
        <w:rPr>
          <w:b/>
          <w:sz w:val="28"/>
          <w:szCs w:val="28"/>
        </w:rPr>
        <w:t xml:space="preserve"> KIỂM TRA CÔNG TÁC PHỔ BIẾN, GIÁO DỤC PHÁP LUẬT NĂM 202</w:t>
      </w:r>
      <w:r w:rsidR="00A90592">
        <w:rPr>
          <w:b/>
          <w:sz w:val="28"/>
          <w:szCs w:val="28"/>
        </w:rPr>
        <w:t>2</w:t>
      </w:r>
    </w:p>
    <w:p w:rsidR="000A058F" w:rsidRPr="000A058F" w:rsidRDefault="000A058F" w:rsidP="00506220">
      <w:pPr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(Kèm theo Kế hoạch số</w:t>
      </w:r>
      <w:r w:rsidR="00A90592">
        <w:rPr>
          <w:i/>
          <w:sz w:val="28"/>
          <w:szCs w:val="28"/>
        </w:rPr>
        <w:t xml:space="preserve"> 127/KH-HĐPH ngày 12 </w:t>
      </w:r>
      <w:r w:rsidRPr="000A058F">
        <w:rPr>
          <w:i/>
          <w:sz w:val="28"/>
          <w:szCs w:val="28"/>
        </w:rPr>
        <w:t>tháng 9 năm 202</w:t>
      </w:r>
      <w:r w:rsidR="00A90592">
        <w:rPr>
          <w:i/>
          <w:sz w:val="28"/>
          <w:szCs w:val="28"/>
        </w:rPr>
        <w:t>2</w:t>
      </w:r>
      <w:r w:rsidRPr="000A058F">
        <w:rPr>
          <w:i/>
          <w:sz w:val="28"/>
          <w:szCs w:val="28"/>
        </w:rPr>
        <w:t xml:space="preserve"> </w:t>
      </w:r>
      <w:r w:rsidR="00636608">
        <w:rPr>
          <w:i/>
          <w:sz w:val="28"/>
          <w:szCs w:val="28"/>
        </w:rPr>
        <w:t xml:space="preserve">              </w:t>
      </w:r>
      <w:r w:rsidRPr="000A058F">
        <w:rPr>
          <w:i/>
          <w:sz w:val="28"/>
          <w:szCs w:val="28"/>
        </w:rPr>
        <w:t>của Hội đồng phối hợp phổ biến, giáo dục pháp luật tỉnh Đồng Nai)</w:t>
      </w:r>
    </w:p>
    <w:p w:rsidR="00506220" w:rsidRPr="00090653" w:rsidRDefault="000C0FF8" w:rsidP="00506220">
      <w:pPr>
        <w:jc w:val="center"/>
        <w:rPr>
          <w:b/>
          <w:sz w:val="28"/>
          <w:szCs w:val="28"/>
          <w:lang w:val="nl-N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53340</wp:posOffset>
                </wp:positionV>
                <wp:extent cx="2600325" cy="0"/>
                <wp:effectExtent l="10795" t="5715" r="825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8.85pt;margin-top:4.2pt;width:20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Ed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J4s0nU7mGNHBl5B8SDTW+c9cdygYBXbeEtG0vtRKgfDaZrEMOT05&#10;H2iRfEgIVZXeCSmj/lKhvsCrOdQJHqelYMEZL7Y5lNKiEwkbFH+xx3dhVh8Vi2AtJ2x7sz0R8mpD&#10;cakCHjQGdG7WdUV+rtLVdrldzkazyWI7mqVVNXrclbPRYpd9mlfTqiyr7Fegls3yVjDGVWA3rGs2&#10;+7t1uD2c66LdF/Y+huQtepwXkB3+I+mobBDzuhYHzS57OygOGxqDb68pPIHXd7Bfv/nNbwAAAP//&#10;AwBQSwMEFAAGAAgAAAAhALVf5MfcAAAABwEAAA8AAABkcnMvZG93bnJldi54bWxMjsFOwzAQRO9I&#10;/IO1lbgg6jSiTRriVBUSB460lbhu420SGq+j2GlCvx7TCxxHM3rz8s1kWnGh3jWWFSzmEQji0uqG&#10;KwWH/dtTCsJ5ZI2tZVLwTQ42xf1djpm2I3/QZecrESDsMlRQe99lUrqyJoNubjvi0J1sb9CH2FdS&#10;9zgGuGllHEUrabDh8FBjR681lefdYBSQG5aLaLs21eH9Oj5+xtevsdsr9TCbti8gPE3+bwy/+kEd&#10;iuB0tANrJ1oFcZIkYaogfQYR+lWaxCCOtyyLXP73L34AAAD//wMAUEsBAi0AFAAGAAgAAAAhALaD&#10;OJL+AAAA4QEAABMAAAAAAAAAAAAAAAAAAAAAAFtDb250ZW50X1R5cGVzXS54bWxQSwECLQAUAAYA&#10;CAAAACEAOP0h/9YAAACUAQAACwAAAAAAAAAAAAAAAAAvAQAAX3JlbHMvLnJlbHNQSwECLQAUAAYA&#10;CAAAACEAw7kBHRwCAAA7BAAADgAAAAAAAAAAAAAAAAAuAgAAZHJzL2Uyb0RvYy54bWxQSwECLQAU&#10;AAYACAAAACEAtV/kx9wAAAAHAQAADwAAAAAAAAAAAAAAAAB2BAAAZHJzL2Rvd25yZXYueG1sUEsF&#10;BgAAAAAEAAQA8wAAAH8FAAAAAA==&#10;"/>
            </w:pict>
          </mc:Fallback>
        </mc:AlternateContent>
      </w:r>
      <w:r w:rsidR="00506220" w:rsidRPr="00090653">
        <w:rPr>
          <w:b/>
          <w:sz w:val="28"/>
          <w:szCs w:val="28"/>
          <w:lang w:val="nl-NL"/>
        </w:rPr>
        <w:t xml:space="preserve"> </w:t>
      </w:r>
    </w:p>
    <w:p w:rsidR="002A7E95" w:rsidRDefault="002A7E95" w:rsidP="00524D46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:rsidR="00506220" w:rsidRPr="000A058F" w:rsidRDefault="00506220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925D9E">
        <w:rPr>
          <w:b/>
          <w:sz w:val="28"/>
          <w:szCs w:val="28"/>
          <w:lang w:val="nl-NL"/>
        </w:rPr>
        <w:t xml:space="preserve">I. </w:t>
      </w:r>
      <w:r w:rsidR="000A058F">
        <w:rPr>
          <w:b/>
          <w:sz w:val="28"/>
          <w:szCs w:val="28"/>
          <w:lang w:val="nl-NL"/>
        </w:rPr>
        <w:t>CÔNG TÁC TỔ CHỨC THỰC HIỆN</w:t>
      </w:r>
    </w:p>
    <w:p w:rsidR="000A058F" w:rsidRDefault="000A058F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0A058F">
        <w:rPr>
          <w:sz w:val="28"/>
          <w:szCs w:val="28"/>
          <w:lang w:val="nl-NL"/>
        </w:rPr>
        <w:t>Việc ban hành và tổ chức thực hiện Kế hoạch công tác phổ biến, giáo dục pháp luật, hòa giải ở cơ sở, xây dựng cấp xã đạt chuẩn tiếp cận pháp luật năm 202</w:t>
      </w:r>
      <w:r w:rsidR="00A90592">
        <w:rPr>
          <w:sz w:val="28"/>
          <w:szCs w:val="28"/>
          <w:lang w:val="nl-NL"/>
        </w:rPr>
        <w:t>2</w:t>
      </w:r>
      <w:r w:rsidRPr="000A058F">
        <w:rPr>
          <w:sz w:val="28"/>
          <w:szCs w:val="28"/>
          <w:lang w:val="nl-NL"/>
        </w:rPr>
        <w:t xml:space="preserve"> theo</w:t>
      </w:r>
      <w:r>
        <w:rPr>
          <w:b/>
          <w:sz w:val="28"/>
          <w:szCs w:val="28"/>
          <w:lang w:val="nl-NL"/>
        </w:rPr>
        <w:t xml:space="preserve"> </w:t>
      </w:r>
      <w:r w:rsidRPr="00925D9E">
        <w:rPr>
          <w:sz w:val="28"/>
          <w:szCs w:val="28"/>
          <w:lang w:val="nl-NL"/>
        </w:rPr>
        <w:t xml:space="preserve">Kế hoạch số </w:t>
      </w:r>
      <w:r w:rsidR="00A90592">
        <w:rPr>
          <w:sz w:val="28"/>
          <w:szCs w:val="28"/>
          <w:lang w:val="nl-NL"/>
        </w:rPr>
        <w:t>12</w:t>
      </w:r>
      <w:r w:rsidRPr="002A7E95">
        <w:rPr>
          <w:sz w:val="28"/>
          <w:szCs w:val="28"/>
          <w:lang w:val="nl-NL"/>
        </w:rPr>
        <w:t xml:space="preserve">/KH-UBND </w:t>
      </w:r>
      <w:r>
        <w:rPr>
          <w:sz w:val="28"/>
          <w:szCs w:val="28"/>
          <w:lang w:val="nl-NL"/>
        </w:rPr>
        <w:t xml:space="preserve">của Chủ tịch Ủy ban nhân dân </w:t>
      </w:r>
      <w:r w:rsidR="00A90592">
        <w:rPr>
          <w:sz w:val="28"/>
          <w:szCs w:val="28"/>
          <w:lang w:val="nl-NL"/>
        </w:rPr>
        <w:t xml:space="preserve">(UBND) </w:t>
      </w:r>
      <w:r>
        <w:rPr>
          <w:sz w:val="28"/>
          <w:szCs w:val="28"/>
          <w:lang w:val="nl-NL"/>
        </w:rPr>
        <w:t>tỉ</w:t>
      </w:r>
      <w:r w:rsidR="00A90592">
        <w:rPr>
          <w:sz w:val="28"/>
          <w:szCs w:val="28"/>
          <w:lang w:val="nl-NL"/>
        </w:rPr>
        <w:t xml:space="preserve">nh và </w:t>
      </w:r>
      <w:r w:rsidR="00A90592" w:rsidRPr="00925D9E">
        <w:rPr>
          <w:sz w:val="28"/>
          <w:szCs w:val="28"/>
          <w:lang w:val="nl-NL"/>
        </w:rPr>
        <w:t xml:space="preserve">Kế hoạch số </w:t>
      </w:r>
      <w:r w:rsidR="00A90592">
        <w:rPr>
          <w:sz w:val="28"/>
          <w:szCs w:val="28"/>
          <w:lang w:val="nl-NL"/>
        </w:rPr>
        <w:t>26</w:t>
      </w:r>
      <w:r w:rsidR="00A90592" w:rsidRPr="00925D9E">
        <w:rPr>
          <w:sz w:val="28"/>
          <w:szCs w:val="28"/>
          <w:lang w:val="nl-NL"/>
        </w:rPr>
        <w:t xml:space="preserve">/KH-HĐPH ngày </w:t>
      </w:r>
      <w:r w:rsidR="00A90592">
        <w:rPr>
          <w:sz w:val="28"/>
          <w:szCs w:val="28"/>
          <w:lang w:val="nl-NL"/>
        </w:rPr>
        <w:t>11/3/2022</w:t>
      </w:r>
      <w:r w:rsidR="00A90592" w:rsidRPr="00925D9E">
        <w:rPr>
          <w:sz w:val="28"/>
          <w:szCs w:val="28"/>
          <w:lang w:val="nl-NL"/>
        </w:rPr>
        <w:t xml:space="preserve"> của Hội đồng phối hợp phổ biến, giáo dục pháp luật tỉnh</w:t>
      </w:r>
      <w:r w:rsidR="00A90592">
        <w:rPr>
          <w:sz w:val="28"/>
          <w:szCs w:val="28"/>
          <w:lang w:val="nl-NL"/>
        </w:rPr>
        <w:t>.</w:t>
      </w:r>
    </w:p>
    <w:p w:rsidR="000A058F" w:rsidRDefault="000A058F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Việc triển khai thực hiện các Văn bản chỉ đạo của Chủ tịch </w:t>
      </w:r>
      <w:r w:rsidR="00A90592">
        <w:rPr>
          <w:sz w:val="28"/>
          <w:szCs w:val="28"/>
          <w:lang w:val="nl-NL"/>
        </w:rPr>
        <w:t>UBND</w:t>
      </w:r>
      <w:r>
        <w:rPr>
          <w:sz w:val="28"/>
          <w:szCs w:val="28"/>
          <w:lang w:val="nl-NL"/>
        </w:rPr>
        <w:t xml:space="preserve"> tỉnh về công tác phổ biến, giáo dục pháp luật năm 202</w:t>
      </w:r>
      <w:r w:rsidR="006139B5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.</w:t>
      </w:r>
    </w:p>
    <w:p w:rsidR="000A058F" w:rsidRPr="00DB61F2" w:rsidRDefault="000A058F" w:rsidP="00F70A34">
      <w:pPr>
        <w:spacing w:before="120" w:after="120"/>
        <w:ind w:firstLine="567"/>
        <w:jc w:val="both"/>
        <w:rPr>
          <w:b/>
          <w:sz w:val="28"/>
          <w:szCs w:val="28"/>
          <w:lang w:val="nl-NL"/>
        </w:rPr>
      </w:pPr>
      <w:r w:rsidRPr="00DB61F2">
        <w:rPr>
          <w:b/>
          <w:sz w:val="28"/>
          <w:szCs w:val="28"/>
          <w:lang w:val="nl-NL"/>
        </w:rPr>
        <w:t>II. KẾT QUẢ TRIỂN KHAI THỰC HIỆN</w:t>
      </w:r>
    </w:p>
    <w:p w:rsidR="000A058F" w:rsidRDefault="000A058F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 Công tác tuyên truyền, phổ biến</w:t>
      </w:r>
      <w:r w:rsidR="00DB61F2">
        <w:rPr>
          <w:sz w:val="28"/>
          <w:szCs w:val="28"/>
          <w:lang w:val="nl-NL"/>
        </w:rPr>
        <w:t xml:space="preserve"> pháp luật cho cán bộ, công chức, viên chức của cơ quan, đơn vị và Nhân dân </w:t>
      </w:r>
      <w:r w:rsidR="00FF7FCB">
        <w:rPr>
          <w:sz w:val="28"/>
          <w:szCs w:val="28"/>
          <w:lang w:val="nl-NL"/>
        </w:rPr>
        <w:t xml:space="preserve">trên địa bàn </w:t>
      </w:r>
      <w:r w:rsidR="00DB61F2">
        <w:rPr>
          <w:sz w:val="28"/>
          <w:szCs w:val="28"/>
          <w:lang w:val="nl-NL"/>
        </w:rPr>
        <w:t>(về nội dung, hình thức tuyên truyền, phổ biến đã thực hiện, có số liệu cụ thể)</w:t>
      </w:r>
      <w:r w:rsidR="0071135A">
        <w:rPr>
          <w:sz w:val="28"/>
          <w:szCs w:val="28"/>
          <w:lang w:val="nl-NL"/>
        </w:rPr>
        <w:t>.</w:t>
      </w:r>
    </w:p>
    <w:p w:rsidR="00DB61F2" w:rsidRPr="00DB61F2" w:rsidRDefault="00DB61F2" w:rsidP="00DB61F2">
      <w:pPr>
        <w:spacing w:before="120" w:after="120"/>
        <w:ind w:firstLine="567"/>
        <w:jc w:val="both"/>
        <w:rPr>
          <w:spacing w:val="-6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Tuyên truyền, phổ biến pháp luật về các lĩnh vực kinh tế - xã hội, đời sống (các quy định pháp luật </w:t>
      </w:r>
      <w:r w:rsidRPr="00560F8F">
        <w:rPr>
          <w:sz w:val="28"/>
          <w:szCs w:val="28"/>
          <w:lang w:val="nl-NL"/>
        </w:rPr>
        <w:t>liên quan trực tiếp đến sản xuất, kinh doanh, quyền và lợi ích hợp pháp của người dân, doanh nghiệp</w:t>
      </w:r>
      <w:r w:rsidRPr="00925D9E">
        <w:rPr>
          <w:sz w:val="28"/>
          <w:szCs w:val="28"/>
          <w:lang w:val="it-IT"/>
        </w:rPr>
        <w:t xml:space="preserve"> tuyên truyền, phổ biến chính sách, quy định pháp luật về an ninh trật tự, an toàn giao thông, phòng cháy chữa cháy và cứu nạn cứu hộ</w:t>
      </w:r>
      <w:r>
        <w:rPr>
          <w:sz w:val="28"/>
          <w:szCs w:val="28"/>
          <w:lang w:val="it-IT"/>
        </w:rPr>
        <w:t xml:space="preserve">; </w:t>
      </w:r>
      <w:r w:rsidRPr="00560F8F">
        <w:rPr>
          <w:sz w:val="28"/>
          <w:szCs w:val="28"/>
          <w:lang w:val="nl-NL"/>
        </w:rPr>
        <w:t>khiếu nại, tố cáo; bảo vệ môi trường; an toàn vệ sinh thực phẩ</w:t>
      </w:r>
      <w:r>
        <w:rPr>
          <w:sz w:val="28"/>
          <w:szCs w:val="28"/>
          <w:lang w:val="nl-NL"/>
        </w:rPr>
        <w:t xml:space="preserve">m...; </w:t>
      </w:r>
      <w:r w:rsidRPr="00560F8F">
        <w:rPr>
          <w:sz w:val="28"/>
          <w:szCs w:val="28"/>
          <w:lang w:val="nl-NL"/>
        </w:rPr>
        <w:t>vấn đề dư luận xã hội quan tâm hoặc cần định hướng dư luận xã hộ</w:t>
      </w:r>
      <w:r>
        <w:rPr>
          <w:sz w:val="28"/>
          <w:szCs w:val="28"/>
          <w:lang w:val="nl-NL"/>
        </w:rPr>
        <w:t>i...)</w:t>
      </w:r>
    </w:p>
    <w:p w:rsidR="00DB61F2" w:rsidRPr="0071135A" w:rsidRDefault="00DB61F2" w:rsidP="00DB61F2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 w:rsidRPr="0071135A">
        <w:rPr>
          <w:sz w:val="28"/>
          <w:szCs w:val="28"/>
          <w:lang w:val="nl-NL"/>
        </w:rPr>
        <w:t>b) Tuyên</w:t>
      </w:r>
      <w:r w:rsidRPr="0071135A">
        <w:rPr>
          <w:sz w:val="28"/>
          <w:szCs w:val="28"/>
          <w:lang w:val="it-IT"/>
        </w:rPr>
        <w:t xml:space="preserve"> truyền, phổ biến pháp luật về phòng, chống tham nhũng (triển khai thực hiện </w:t>
      </w:r>
      <w:r w:rsidR="00851767" w:rsidRPr="0071135A">
        <w:rPr>
          <w:sz w:val="28"/>
          <w:szCs w:val="28"/>
          <w:lang w:val="nl-NL"/>
        </w:rPr>
        <w:t>Kế hoạch số 2</w:t>
      </w:r>
      <w:r w:rsidR="0071135A">
        <w:rPr>
          <w:sz w:val="28"/>
          <w:szCs w:val="28"/>
          <w:lang w:val="nl-NL"/>
        </w:rPr>
        <w:t>6</w:t>
      </w:r>
      <w:r w:rsidR="00851767" w:rsidRPr="0071135A">
        <w:rPr>
          <w:sz w:val="28"/>
          <w:szCs w:val="28"/>
          <w:lang w:val="nl-NL"/>
        </w:rPr>
        <w:t xml:space="preserve">/KH-UBND ngày </w:t>
      </w:r>
      <w:r w:rsidR="0071135A">
        <w:rPr>
          <w:sz w:val="28"/>
          <w:szCs w:val="28"/>
          <w:lang w:val="nl-NL"/>
        </w:rPr>
        <w:t>27/02/2022</w:t>
      </w:r>
      <w:r w:rsidRPr="0071135A">
        <w:rPr>
          <w:sz w:val="28"/>
          <w:szCs w:val="28"/>
          <w:lang w:val="it-IT"/>
        </w:rPr>
        <w:t>)</w:t>
      </w:r>
    </w:p>
    <w:p w:rsidR="000076E2" w:rsidRPr="0071135A" w:rsidRDefault="00DB61F2" w:rsidP="000076E2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 w:rsidRPr="0071135A">
        <w:rPr>
          <w:sz w:val="28"/>
          <w:szCs w:val="28"/>
          <w:lang w:val="it-IT"/>
        </w:rPr>
        <w:t>c) Việc triển khai thi hành các Luật mới được Quốc hội ban hành</w:t>
      </w:r>
      <w:r w:rsidR="000076E2" w:rsidRPr="0071135A">
        <w:rPr>
          <w:sz w:val="28"/>
          <w:szCs w:val="28"/>
          <w:lang w:val="it-IT"/>
        </w:rPr>
        <w:t xml:space="preserve"> (</w:t>
      </w:r>
      <w:r w:rsidR="0071135A" w:rsidRPr="0071135A">
        <w:rPr>
          <w:sz w:val="28"/>
          <w:szCs w:val="28"/>
          <w:lang w:val="nl-NL"/>
        </w:rPr>
        <w:t>Văn bản số 972/UBND-THNC</w:t>
      </w:r>
      <w:r w:rsidR="0071135A" w:rsidRPr="0071135A">
        <w:rPr>
          <w:sz w:val="28"/>
          <w:szCs w:val="28"/>
          <w:lang w:val="nl-NL"/>
        </w:rPr>
        <w:t xml:space="preserve"> và </w:t>
      </w:r>
      <w:r w:rsidR="0071135A" w:rsidRPr="0071135A">
        <w:rPr>
          <w:sz w:val="28"/>
          <w:szCs w:val="28"/>
          <w:lang w:val="nl-NL" w:eastAsia="vi-VN"/>
        </w:rPr>
        <w:t>Văn bản số 8080/UBND-THNC</w:t>
      </w:r>
      <w:r w:rsidR="000076E2" w:rsidRPr="0071135A">
        <w:rPr>
          <w:sz w:val="28"/>
          <w:szCs w:val="28"/>
          <w:lang w:val="it-IT"/>
        </w:rPr>
        <w:t>)</w:t>
      </w:r>
    </w:p>
    <w:p w:rsidR="00D66EE7" w:rsidRDefault="000076E2" w:rsidP="00D66EE7">
      <w:pPr>
        <w:spacing w:before="120" w:after="120"/>
        <w:ind w:firstLine="567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 xml:space="preserve">d) </w:t>
      </w:r>
      <w:r w:rsidRPr="002A7E95">
        <w:rPr>
          <w:color w:val="000000"/>
          <w:sz w:val="28"/>
          <w:szCs w:val="28"/>
          <w:lang w:val="it-IT"/>
        </w:rPr>
        <w:t>Việc tổ chức phát động và tham gia Cuộc thi trực tuyến “Tìm hiểu pháp luật năm 20</w:t>
      </w:r>
      <w:r>
        <w:rPr>
          <w:color w:val="000000"/>
          <w:sz w:val="28"/>
          <w:szCs w:val="28"/>
          <w:lang w:val="it-IT"/>
        </w:rPr>
        <w:t>2</w:t>
      </w:r>
      <w:r w:rsidR="0071135A">
        <w:rPr>
          <w:color w:val="000000"/>
          <w:sz w:val="28"/>
          <w:szCs w:val="28"/>
          <w:lang w:val="it-IT"/>
        </w:rPr>
        <w:t>2</w:t>
      </w:r>
      <w:r w:rsidRPr="002A7E95">
        <w:rPr>
          <w:color w:val="000000"/>
          <w:sz w:val="28"/>
          <w:szCs w:val="28"/>
          <w:lang w:val="it-IT"/>
        </w:rPr>
        <w:t>”; các hoạt động hưởng ứng Ngày Pháp luật năm 20</w:t>
      </w:r>
      <w:r>
        <w:rPr>
          <w:color w:val="000000"/>
          <w:sz w:val="28"/>
          <w:szCs w:val="28"/>
          <w:lang w:val="it-IT"/>
        </w:rPr>
        <w:t>2</w:t>
      </w:r>
      <w:r w:rsidR="0071135A">
        <w:rPr>
          <w:color w:val="000000"/>
          <w:sz w:val="28"/>
          <w:szCs w:val="28"/>
          <w:lang w:val="it-IT"/>
        </w:rPr>
        <w:t>2</w:t>
      </w:r>
      <w:r w:rsidRPr="002A7E95">
        <w:rPr>
          <w:color w:val="000000"/>
          <w:sz w:val="28"/>
          <w:szCs w:val="28"/>
          <w:lang w:val="it-IT"/>
        </w:rPr>
        <w:t>, các hoạt động phổ biến, giáo dục pháp luật thông qua sinh hoạt Ngày pháp luật định kỳ hàng tháng.</w:t>
      </w:r>
    </w:p>
    <w:p w:rsidR="004F7371" w:rsidRDefault="00DB61F2" w:rsidP="000076E2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 Công tác phổ biến, giáo dục pháp luật về lĩnh vực, địa bàn được giao quản lý</w:t>
      </w:r>
      <w:r w:rsidR="004F7371">
        <w:rPr>
          <w:sz w:val="28"/>
          <w:szCs w:val="28"/>
          <w:lang w:val="nl-NL"/>
        </w:rPr>
        <w:t xml:space="preserve"> (về nội dung, hình thức tuyên truyền, phổ biến đã thực hiện, có số liệu cụ thể)</w:t>
      </w:r>
      <w:r w:rsidR="0071135A">
        <w:rPr>
          <w:sz w:val="28"/>
          <w:szCs w:val="28"/>
          <w:lang w:val="nl-NL"/>
        </w:rPr>
        <w:t>.</w:t>
      </w:r>
    </w:p>
    <w:p w:rsidR="0071135A" w:rsidRDefault="0071135A" w:rsidP="0071135A">
      <w:pPr>
        <w:spacing w:before="120" w:after="120"/>
        <w:ind w:firstLine="567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nl-NL"/>
        </w:rPr>
        <w:t>3</w:t>
      </w:r>
      <w:r>
        <w:rPr>
          <w:color w:val="000000"/>
          <w:sz w:val="28"/>
          <w:szCs w:val="28"/>
          <w:lang w:val="it-IT"/>
        </w:rPr>
        <w:t xml:space="preserve">. </w:t>
      </w:r>
      <w:r>
        <w:rPr>
          <w:color w:val="000000"/>
          <w:sz w:val="28"/>
          <w:szCs w:val="28"/>
          <w:lang w:val="it-IT"/>
        </w:rPr>
        <w:t>Việc thực hiện tổng kết 10 năm thực hiện Luật Phổ biến, giáo dục pháp luật.</w:t>
      </w:r>
    </w:p>
    <w:p w:rsidR="0071135A" w:rsidRDefault="0071135A" w:rsidP="0071135A">
      <w:pPr>
        <w:spacing w:before="120" w:after="120"/>
        <w:ind w:firstLine="567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lastRenderedPageBreak/>
        <w:t xml:space="preserve">4. </w:t>
      </w:r>
      <w:r>
        <w:rPr>
          <w:color w:val="000000"/>
          <w:sz w:val="28"/>
          <w:szCs w:val="28"/>
          <w:lang w:val="it-IT"/>
        </w:rPr>
        <w:t>Các mô hình phổ biến, giáo dục pháp luật đã triển khai thực hiện hiệu quả ở cơ quan, đơn vị, địa phương.</w:t>
      </w:r>
    </w:p>
    <w:p w:rsidR="00F07727" w:rsidRPr="0071135A" w:rsidRDefault="00F07727" w:rsidP="00F07727">
      <w:pPr>
        <w:spacing w:before="120" w:after="120"/>
        <w:ind w:firstLine="567"/>
        <w:jc w:val="both"/>
        <w:rPr>
          <w:color w:val="000000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5. </w:t>
      </w:r>
      <w:r>
        <w:rPr>
          <w:sz w:val="28"/>
          <w:szCs w:val="28"/>
          <w:lang w:val="it-IT"/>
        </w:rPr>
        <w:t>Việc thực hiện quy định về</w:t>
      </w:r>
      <w:r w:rsidRPr="00925D9E">
        <w:rPr>
          <w:sz w:val="28"/>
          <w:szCs w:val="28"/>
          <w:lang w:val="it-IT"/>
        </w:rPr>
        <w:t xml:space="preserve"> kinh phí phục vụ cho công tác phổ biến, giáo dục pháp luậ</w:t>
      </w:r>
      <w:r>
        <w:rPr>
          <w:sz w:val="28"/>
          <w:szCs w:val="28"/>
          <w:lang w:val="it-IT"/>
        </w:rPr>
        <w:t xml:space="preserve">t, </w:t>
      </w:r>
      <w:r w:rsidRPr="00925D9E">
        <w:rPr>
          <w:sz w:val="28"/>
          <w:szCs w:val="28"/>
          <w:lang w:val="it-IT"/>
        </w:rPr>
        <w:t>thực hiện xã hội hóa, huy động nguồn lực xã hội tham gia hoạt động phổ biến, giáo dục pháp luật</w:t>
      </w:r>
      <w:r>
        <w:rPr>
          <w:sz w:val="28"/>
          <w:szCs w:val="28"/>
          <w:lang w:val="it-IT"/>
        </w:rPr>
        <w:t xml:space="preserve"> (hình thức huy động và số liệu cụ thể đã huy động được).</w:t>
      </w:r>
    </w:p>
    <w:p w:rsidR="0071135A" w:rsidRPr="00FF7FCB" w:rsidRDefault="00F07727" w:rsidP="0071135A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6</w:t>
      </w:r>
      <w:r w:rsidR="00D66EE7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 xml:space="preserve"> </w:t>
      </w:r>
      <w:r w:rsidR="00D66EE7">
        <w:rPr>
          <w:sz w:val="28"/>
          <w:szCs w:val="28"/>
          <w:lang w:val="it-IT"/>
        </w:rPr>
        <w:t>Công tác t</w:t>
      </w:r>
      <w:r w:rsidR="00D66EE7" w:rsidRPr="00925D9E">
        <w:rPr>
          <w:sz w:val="28"/>
          <w:szCs w:val="28"/>
          <w:lang w:val="it-IT"/>
        </w:rPr>
        <w:t>uyên truyền, phổ biến pháp luật cho người dân nông thôn và đồng bào dân tộc thiểu số; chính sách, pháp luật về nông nghiệp, nông dân, nông thôn và xây dựng nông thôn mớ</w:t>
      </w:r>
      <w:r w:rsidR="00D66EE7">
        <w:rPr>
          <w:sz w:val="28"/>
          <w:szCs w:val="28"/>
          <w:lang w:val="it-IT"/>
        </w:rPr>
        <w:t>i (Chỉ Hội đồng PHPBGDPL các huyện báo cáo)</w:t>
      </w:r>
      <w:r w:rsidR="0071135A">
        <w:rPr>
          <w:sz w:val="28"/>
          <w:szCs w:val="28"/>
          <w:lang w:val="it-IT"/>
        </w:rPr>
        <w:t>.</w:t>
      </w:r>
    </w:p>
    <w:p w:rsidR="000076E2" w:rsidRDefault="00F07727" w:rsidP="000076E2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7.</w:t>
      </w:r>
      <w:r w:rsidR="000076E2">
        <w:rPr>
          <w:sz w:val="28"/>
          <w:szCs w:val="28"/>
          <w:lang w:val="it-IT"/>
        </w:rPr>
        <w:t xml:space="preserve"> Công tác hòa giải ở cơ sở (Chỉ Hội đồng PHPBGDPL các huyện báo cáo)</w:t>
      </w:r>
    </w:p>
    <w:p w:rsidR="004F7371" w:rsidRPr="00A90592" w:rsidRDefault="004F7371" w:rsidP="004F7371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hr-HR"/>
        </w:rPr>
        <w:t xml:space="preserve">a) Việc </w:t>
      </w:r>
      <w:r w:rsidRPr="00AD0C53">
        <w:rPr>
          <w:sz w:val="28"/>
          <w:szCs w:val="28"/>
          <w:lang w:val="hr-HR"/>
        </w:rPr>
        <w:t>thực hiện Luật Hòa giải ở cơ sở và các văn bản quy định chi tiết, hướng dẫn thi hành Luật</w:t>
      </w:r>
      <w:r>
        <w:rPr>
          <w:sz w:val="28"/>
          <w:szCs w:val="28"/>
          <w:lang w:val="hr-HR"/>
        </w:rPr>
        <w:t xml:space="preserve"> (báo cáo cụ thể về việc chỉ đạo kiện toàn các tổ hòa giải, </w:t>
      </w:r>
      <w:r>
        <w:rPr>
          <w:sz w:val="28"/>
          <w:szCs w:val="28"/>
          <w:lang w:val="it-IT"/>
        </w:rPr>
        <w:t xml:space="preserve">kiện toàn đội ngũ hòa giải viên, công tác bồi dưỡng nghiệp vụ, cung cấp tài liệu cho hòa giải viên ở cơ sở, việc thực hiện quy định pháp luật về kinh phí cho công tác hòa giải ở cơ sở (chi thù lao hòa giải theo vụ việc, hỗ trợ hoạt động của tổ hòa giải ở cơ sở); </w:t>
      </w:r>
      <w:r>
        <w:rPr>
          <w:sz w:val="28"/>
          <w:szCs w:val="28"/>
          <w:lang w:val="hr-HR"/>
        </w:rPr>
        <w:t xml:space="preserve">đánh giá hiệu quả hoạt động của các tổ hòa giải ở cơ sở trên địa bàn huyện, </w:t>
      </w:r>
      <w:r>
        <w:rPr>
          <w:sz w:val="28"/>
          <w:szCs w:val="28"/>
          <w:lang w:val="it-IT"/>
        </w:rPr>
        <w:t>các mô hình hòa giải hiệu quả ở địa phương (nếu có).</w:t>
      </w:r>
    </w:p>
    <w:p w:rsidR="004F7371" w:rsidRDefault="004F7371" w:rsidP="00D66EE7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 w:rsidRPr="00F44706">
        <w:rPr>
          <w:sz w:val="28"/>
          <w:szCs w:val="28"/>
          <w:lang w:val="it-IT"/>
        </w:rPr>
        <w:t xml:space="preserve">b) Việc triển khai thực hiện </w:t>
      </w:r>
      <w:r w:rsidRPr="00560F8F">
        <w:rPr>
          <w:sz w:val="28"/>
          <w:szCs w:val="28"/>
          <w:lang w:val="vi-VN"/>
        </w:rPr>
        <w:t>Đề án “Nâng cao năng lực đội ngũ hòa giải viên ở cơ sở giai đoạn 2019</w:t>
      </w:r>
      <w:r w:rsidRPr="008A20B3">
        <w:rPr>
          <w:sz w:val="28"/>
          <w:szCs w:val="28"/>
          <w:lang w:val="vi-VN"/>
        </w:rPr>
        <w:t xml:space="preserve"> </w:t>
      </w:r>
      <w:r w:rsidRPr="00560F8F">
        <w:rPr>
          <w:sz w:val="28"/>
          <w:szCs w:val="28"/>
          <w:lang w:val="vi-VN"/>
        </w:rPr>
        <w:t>-</w:t>
      </w:r>
      <w:r w:rsidRPr="008A20B3">
        <w:rPr>
          <w:sz w:val="28"/>
          <w:szCs w:val="28"/>
          <w:lang w:val="vi-VN"/>
        </w:rPr>
        <w:t xml:space="preserve"> </w:t>
      </w:r>
      <w:r w:rsidRPr="00560F8F">
        <w:rPr>
          <w:sz w:val="28"/>
          <w:szCs w:val="28"/>
          <w:lang w:val="vi-VN"/>
        </w:rPr>
        <w:t>2022” và Chương trình khung bồi dưỡng kiến thức pháp luật, kỹ năng hòa giải ở cơ sở cho hòa giải viên</w:t>
      </w:r>
      <w:r>
        <w:rPr>
          <w:sz w:val="28"/>
          <w:szCs w:val="28"/>
          <w:lang w:val="it-IT"/>
        </w:rPr>
        <w:t xml:space="preserve"> (đã triển khai, cung cấp đầy đủ tài liệu bồi dưỡng nghiệp vụ hòa giải ở cơ sở cho đội ngũ hòa giải viên trên địa bàn huyện hay chưa)</w:t>
      </w:r>
      <w:r w:rsidR="0071135A">
        <w:rPr>
          <w:sz w:val="28"/>
          <w:szCs w:val="28"/>
          <w:lang w:val="it-IT"/>
        </w:rPr>
        <w:t>. Kết quả thực hiện chỉ đạo điểm, có sự thay đổi tích cực của địa bàn được lựa chọn chỉ đạo điểm so với trước hay không.</w:t>
      </w:r>
    </w:p>
    <w:p w:rsidR="000076E2" w:rsidRDefault="00F07727" w:rsidP="000076E2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8</w:t>
      </w:r>
      <w:bookmarkStart w:id="0" w:name="_GoBack"/>
      <w:bookmarkEnd w:id="0"/>
      <w:r w:rsidR="000076E2">
        <w:rPr>
          <w:sz w:val="28"/>
          <w:szCs w:val="28"/>
          <w:lang w:val="it-IT"/>
        </w:rPr>
        <w:t>. Công tác xây dựng cấp xã đạt chuẩn tiếp cận pháp luật (Chỉ Hội đồng PHPBGDPL các huyện báo cáo)</w:t>
      </w:r>
    </w:p>
    <w:p w:rsidR="00D66EE7" w:rsidRDefault="00D66EE7" w:rsidP="00D66EE7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a) </w:t>
      </w:r>
      <w:r w:rsidR="0071135A">
        <w:rPr>
          <w:sz w:val="28"/>
          <w:szCs w:val="28"/>
          <w:lang w:val="it-IT"/>
        </w:rPr>
        <w:t xml:space="preserve">Việc triển khai thực hiện </w:t>
      </w:r>
      <w:r w:rsidR="0071135A" w:rsidRPr="006E61A8">
        <w:rPr>
          <w:sz w:val="28"/>
          <w:szCs w:val="28"/>
          <w:lang w:val="nl-NL"/>
        </w:rPr>
        <w:t>Quyết định số</w:t>
      </w:r>
      <w:r w:rsidR="002178B4">
        <w:rPr>
          <w:sz w:val="28"/>
          <w:szCs w:val="28"/>
          <w:lang w:val="nl-NL"/>
        </w:rPr>
        <w:t xml:space="preserve"> 25/2021/QĐ-TTg ngày 25/7/</w:t>
      </w:r>
      <w:r w:rsidR="0071135A" w:rsidRPr="006E61A8">
        <w:rPr>
          <w:sz w:val="28"/>
          <w:szCs w:val="28"/>
          <w:lang w:val="nl-NL"/>
        </w:rPr>
        <w:t>2021 của Thủ tướng Chính phủ quy định về xã,phường, thị trấn đạt chuẩn tiếp cận pháp luật</w:t>
      </w:r>
      <w:r w:rsidR="0071135A" w:rsidRPr="0071135A">
        <w:rPr>
          <w:sz w:val="28"/>
          <w:szCs w:val="28"/>
          <w:lang w:val="it-IT"/>
        </w:rPr>
        <w:t xml:space="preserve"> và </w:t>
      </w:r>
      <w:r w:rsidR="0071135A" w:rsidRPr="00A337C7">
        <w:rPr>
          <w:color w:val="000000" w:themeColor="text1"/>
          <w:sz w:val="28"/>
          <w:szCs w:val="28"/>
          <w:lang w:val="nl-NL"/>
        </w:rPr>
        <w:t>Thông tư số 09/2021/TT-BTP</w:t>
      </w:r>
      <w:r w:rsidR="0071135A" w:rsidRPr="00A337C7"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  <w:t xml:space="preserve"> </w:t>
      </w:r>
      <w:r w:rsidR="002178B4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>ngày 15/11/</w:t>
      </w:r>
      <w:r w:rsidR="0071135A" w:rsidRPr="00A337C7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>2021 của Bộ trưởng Bộ Tư pháp hướng dẫn thi hành Quyết</w:t>
      </w:r>
      <w:r w:rsidR="0071135A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 xml:space="preserve"> định số</w:t>
      </w:r>
      <w:r w:rsidR="002178B4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 xml:space="preserve"> 25/2021/QĐ-TTg ngày 22/7/</w:t>
      </w:r>
      <w:r w:rsidR="0071135A" w:rsidRPr="00A337C7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>2021 của Thủ tướng Chính phủ</w:t>
      </w:r>
      <w:r w:rsidR="0071135A">
        <w:rPr>
          <w:bCs/>
          <w:color w:val="000000" w:themeColor="text1"/>
          <w:sz w:val="28"/>
          <w:szCs w:val="28"/>
          <w:shd w:val="clear" w:color="auto" w:fill="FFFFFF"/>
          <w:lang w:val="nl-NL"/>
        </w:rPr>
        <w:t>.</w:t>
      </w:r>
    </w:p>
    <w:p w:rsidR="00D66EE7" w:rsidRPr="000076E2" w:rsidRDefault="00D66EE7" w:rsidP="00FF7FCB">
      <w:pPr>
        <w:spacing w:before="120" w:after="120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b) Việc </w:t>
      </w:r>
      <w:r w:rsidR="0071135A">
        <w:rPr>
          <w:sz w:val="28"/>
          <w:szCs w:val="28"/>
          <w:lang w:val="it-IT"/>
        </w:rPr>
        <w:t>thực hiện các chỉ đạo của Chủ tịch UBND tỉnh trong công tác chuẩn tiếp cận pháp luật.</w:t>
      </w:r>
    </w:p>
    <w:p w:rsidR="000076E2" w:rsidRDefault="00506220" w:rsidP="00F70A34">
      <w:pPr>
        <w:spacing w:before="120" w:after="120"/>
        <w:ind w:firstLine="567"/>
        <w:jc w:val="both"/>
        <w:rPr>
          <w:b/>
          <w:sz w:val="28"/>
          <w:szCs w:val="28"/>
          <w:lang w:val="nl-NL"/>
        </w:rPr>
      </w:pPr>
      <w:r w:rsidRPr="00925D9E">
        <w:rPr>
          <w:b/>
          <w:sz w:val="28"/>
          <w:szCs w:val="28"/>
          <w:lang w:val="nl-NL"/>
        </w:rPr>
        <w:t>II</w:t>
      </w:r>
      <w:r w:rsidR="000076E2">
        <w:rPr>
          <w:b/>
          <w:sz w:val="28"/>
          <w:szCs w:val="28"/>
          <w:lang w:val="nl-NL"/>
        </w:rPr>
        <w:t>I</w:t>
      </w:r>
      <w:r w:rsidRPr="00925D9E">
        <w:rPr>
          <w:b/>
          <w:sz w:val="28"/>
          <w:szCs w:val="28"/>
          <w:lang w:val="nl-NL"/>
        </w:rPr>
        <w:t xml:space="preserve">. </w:t>
      </w:r>
      <w:r w:rsidR="000076E2">
        <w:rPr>
          <w:b/>
          <w:sz w:val="28"/>
          <w:szCs w:val="28"/>
          <w:lang w:val="nl-NL"/>
        </w:rPr>
        <w:t>ĐÁNH GIÁ CHUNG</w:t>
      </w:r>
    </w:p>
    <w:p w:rsidR="000076E2" w:rsidRPr="000076E2" w:rsidRDefault="000076E2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0076E2">
        <w:rPr>
          <w:sz w:val="28"/>
          <w:szCs w:val="28"/>
          <w:lang w:val="nl-NL"/>
        </w:rPr>
        <w:t xml:space="preserve">1. Đánh giá kết quả thực hiện, mức độ hoàn thành các nhiệm vụ theo Kế hoạch số </w:t>
      </w:r>
      <w:r w:rsidR="0071135A">
        <w:rPr>
          <w:sz w:val="28"/>
          <w:szCs w:val="28"/>
          <w:lang w:val="nl-NL"/>
        </w:rPr>
        <w:t>12</w:t>
      </w:r>
      <w:r w:rsidRPr="000076E2">
        <w:rPr>
          <w:sz w:val="28"/>
          <w:szCs w:val="28"/>
          <w:lang w:val="nl-NL"/>
        </w:rPr>
        <w:t>/KH-UBND</w:t>
      </w:r>
      <w:r w:rsidR="002178B4">
        <w:rPr>
          <w:sz w:val="28"/>
          <w:szCs w:val="28"/>
          <w:lang w:val="nl-NL"/>
        </w:rPr>
        <w:t>.</w:t>
      </w:r>
    </w:p>
    <w:p w:rsidR="000076E2" w:rsidRPr="000076E2" w:rsidRDefault="000076E2" w:rsidP="00F70A34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0076E2">
        <w:rPr>
          <w:sz w:val="28"/>
          <w:szCs w:val="28"/>
          <w:lang w:val="nl-NL"/>
        </w:rPr>
        <w:t>2. Hạn chế, khó khăn, vướng mắc</w:t>
      </w:r>
    </w:p>
    <w:p w:rsidR="000076E2" w:rsidRDefault="000076E2" w:rsidP="00F70A34">
      <w:pPr>
        <w:spacing w:before="120" w:after="120"/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IV. PHƯƠNG HƯỚNG, NHIỆM VỤ THỜI GIAN TỚI</w:t>
      </w:r>
    </w:p>
    <w:p w:rsidR="00506220" w:rsidRPr="00925D9E" w:rsidRDefault="000076E2" w:rsidP="00F70A34">
      <w:pPr>
        <w:spacing w:before="120" w:after="120"/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V. KIẾN NGHỊ, ĐỀ XUẤT (nếu có)</w:t>
      </w:r>
      <w:r w:rsidR="00506220" w:rsidRPr="00925D9E">
        <w:rPr>
          <w:b/>
          <w:sz w:val="28"/>
          <w:szCs w:val="28"/>
          <w:lang w:val="nl-NL"/>
        </w:rPr>
        <w:t xml:space="preserve"> </w:t>
      </w:r>
    </w:p>
    <w:sectPr w:rsidR="00506220" w:rsidRPr="00925D9E" w:rsidSect="00A80BBD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851" w:right="1134" w:bottom="993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52" w:rsidRDefault="003C0B52" w:rsidP="00674671">
      <w:r>
        <w:separator/>
      </w:r>
    </w:p>
  </w:endnote>
  <w:endnote w:type="continuationSeparator" w:id="0">
    <w:p w:rsidR="003C0B52" w:rsidRDefault="003C0B52" w:rsidP="0067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C9" w:rsidRDefault="006707B5" w:rsidP="003E0B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62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418">
      <w:rPr>
        <w:rStyle w:val="PageNumber"/>
        <w:noProof/>
      </w:rPr>
      <w:t>6</w:t>
    </w:r>
    <w:r>
      <w:rPr>
        <w:rStyle w:val="PageNumber"/>
      </w:rPr>
      <w:fldChar w:fldCharType="end"/>
    </w:r>
  </w:p>
  <w:p w:rsidR="00430FC9" w:rsidRDefault="003C0B52" w:rsidP="003E0B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2B" w:rsidRDefault="00DC682B">
    <w:pPr>
      <w:pStyle w:val="Footer"/>
      <w:jc w:val="right"/>
    </w:pPr>
  </w:p>
  <w:p w:rsidR="00430FC9" w:rsidRDefault="003C0B52" w:rsidP="003E0BC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8" w:rsidRDefault="00CB3418">
    <w:pPr>
      <w:pStyle w:val="Footer"/>
      <w:jc w:val="right"/>
    </w:pPr>
  </w:p>
  <w:p w:rsidR="0001440F" w:rsidRDefault="003C0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52" w:rsidRDefault="003C0B52" w:rsidP="00674671">
      <w:r>
        <w:separator/>
      </w:r>
    </w:p>
  </w:footnote>
  <w:footnote w:type="continuationSeparator" w:id="0">
    <w:p w:rsidR="003C0B52" w:rsidRDefault="003C0B52" w:rsidP="0067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64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D44" w:rsidRDefault="00D67D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D44" w:rsidRDefault="00D67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20"/>
    <w:rsid w:val="000076E2"/>
    <w:rsid w:val="000108C3"/>
    <w:rsid w:val="0001543E"/>
    <w:rsid w:val="00017987"/>
    <w:rsid w:val="00020BE3"/>
    <w:rsid w:val="00022D29"/>
    <w:rsid w:val="000247C3"/>
    <w:rsid w:val="00032D43"/>
    <w:rsid w:val="0005128B"/>
    <w:rsid w:val="0005257A"/>
    <w:rsid w:val="00056095"/>
    <w:rsid w:val="00060FEA"/>
    <w:rsid w:val="00071DC8"/>
    <w:rsid w:val="00072433"/>
    <w:rsid w:val="0009109A"/>
    <w:rsid w:val="000A058F"/>
    <w:rsid w:val="000A50AD"/>
    <w:rsid w:val="000C0D17"/>
    <w:rsid w:val="000C0FF8"/>
    <w:rsid w:val="000C722F"/>
    <w:rsid w:val="000D7243"/>
    <w:rsid w:val="000F790D"/>
    <w:rsid w:val="00110CC5"/>
    <w:rsid w:val="001240F6"/>
    <w:rsid w:val="00165B67"/>
    <w:rsid w:val="00181DEE"/>
    <w:rsid w:val="00196B59"/>
    <w:rsid w:val="001A25DC"/>
    <w:rsid w:val="001B7FC7"/>
    <w:rsid w:val="001F621A"/>
    <w:rsid w:val="001F636F"/>
    <w:rsid w:val="002178B4"/>
    <w:rsid w:val="0022054F"/>
    <w:rsid w:val="00232AE5"/>
    <w:rsid w:val="00251730"/>
    <w:rsid w:val="00257FB0"/>
    <w:rsid w:val="00263F61"/>
    <w:rsid w:val="002664AE"/>
    <w:rsid w:val="002833B2"/>
    <w:rsid w:val="00290E78"/>
    <w:rsid w:val="002A7E95"/>
    <w:rsid w:val="002B01A7"/>
    <w:rsid w:val="002B196E"/>
    <w:rsid w:val="002B2836"/>
    <w:rsid w:val="002B3193"/>
    <w:rsid w:val="002B556A"/>
    <w:rsid w:val="002C603D"/>
    <w:rsid w:val="002E1C15"/>
    <w:rsid w:val="002E20E9"/>
    <w:rsid w:val="00315437"/>
    <w:rsid w:val="00321CBA"/>
    <w:rsid w:val="003334E4"/>
    <w:rsid w:val="0034612B"/>
    <w:rsid w:val="00356A7B"/>
    <w:rsid w:val="003571D2"/>
    <w:rsid w:val="00372CFF"/>
    <w:rsid w:val="00386404"/>
    <w:rsid w:val="003A464D"/>
    <w:rsid w:val="003B01AD"/>
    <w:rsid w:val="003B7495"/>
    <w:rsid w:val="003C0781"/>
    <w:rsid w:val="003C0B52"/>
    <w:rsid w:val="003D28DF"/>
    <w:rsid w:val="003D52D1"/>
    <w:rsid w:val="003D5654"/>
    <w:rsid w:val="003E2329"/>
    <w:rsid w:val="003E2E33"/>
    <w:rsid w:val="003E60B1"/>
    <w:rsid w:val="003F60FA"/>
    <w:rsid w:val="00400086"/>
    <w:rsid w:val="0042538B"/>
    <w:rsid w:val="00427873"/>
    <w:rsid w:val="00433291"/>
    <w:rsid w:val="00441A59"/>
    <w:rsid w:val="00451570"/>
    <w:rsid w:val="00454A1D"/>
    <w:rsid w:val="00475E44"/>
    <w:rsid w:val="004836A3"/>
    <w:rsid w:val="00496854"/>
    <w:rsid w:val="00497388"/>
    <w:rsid w:val="004B06A3"/>
    <w:rsid w:val="004C17C3"/>
    <w:rsid w:val="004C2058"/>
    <w:rsid w:val="004C26F3"/>
    <w:rsid w:val="004E033D"/>
    <w:rsid w:val="004F7371"/>
    <w:rsid w:val="00504C94"/>
    <w:rsid w:val="00505B32"/>
    <w:rsid w:val="00505F31"/>
    <w:rsid w:val="00506220"/>
    <w:rsid w:val="00517BFA"/>
    <w:rsid w:val="00524D46"/>
    <w:rsid w:val="00540160"/>
    <w:rsid w:val="00550800"/>
    <w:rsid w:val="00572421"/>
    <w:rsid w:val="00582324"/>
    <w:rsid w:val="005B60B2"/>
    <w:rsid w:val="005D1847"/>
    <w:rsid w:val="005D2751"/>
    <w:rsid w:val="005E05F1"/>
    <w:rsid w:val="006010CE"/>
    <w:rsid w:val="00607C0A"/>
    <w:rsid w:val="00612F25"/>
    <w:rsid w:val="006139B5"/>
    <w:rsid w:val="00636608"/>
    <w:rsid w:val="00641249"/>
    <w:rsid w:val="006471D3"/>
    <w:rsid w:val="0065128C"/>
    <w:rsid w:val="006655B9"/>
    <w:rsid w:val="00665C9C"/>
    <w:rsid w:val="006707B5"/>
    <w:rsid w:val="00673350"/>
    <w:rsid w:val="00674671"/>
    <w:rsid w:val="006A13BB"/>
    <w:rsid w:val="006E2FD7"/>
    <w:rsid w:val="006F61E3"/>
    <w:rsid w:val="006F768C"/>
    <w:rsid w:val="0071135A"/>
    <w:rsid w:val="00717514"/>
    <w:rsid w:val="0072206F"/>
    <w:rsid w:val="00734807"/>
    <w:rsid w:val="0078518C"/>
    <w:rsid w:val="007864BC"/>
    <w:rsid w:val="007A0ADE"/>
    <w:rsid w:val="007A3167"/>
    <w:rsid w:val="007C6B17"/>
    <w:rsid w:val="007C6E8D"/>
    <w:rsid w:val="007D37A4"/>
    <w:rsid w:val="007F302E"/>
    <w:rsid w:val="0081001D"/>
    <w:rsid w:val="00813285"/>
    <w:rsid w:val="00825E7E"/>
    <w:rsid w:val="00841B09"/>
    <w:rsid w:val="0084788B"/>
    <w:rsid w:val="00851767"/>
    <w:rsid w:val="00854FA6"/>
    <w:rsid w:val="0086015C"/>
    <w:rsid w:val="0086798B"/>
    <w:rsid w:val="0087252F"/>
    <w:rsid w:val="00877B7C"/>
    <w:rsid w:val="00886EE5"/>
    <w:rsid w:val="008B1C7F"/>
    <w:rsid w:val="008B6C39"/>
    <w:rsid w:val="008D011F"/>
    <w:rsid w:val="008D0A47"/>
    <w:rsid w:val="008F005A"/>
    <w:rsid w:val="008F25CE"/>
    <w:rsid w:val="00925D9E"/>
    <w:rsid w:val="00926C05"/>
    <w:rsid w:val="009330F3"/>
    <w:rsid w:val="009344CF"/>
    <w:rsid w:val="00936146"/>
    <w:rsid w:val="00943446"/>
    <w:rsid w:val="00956197"/>
    <w:rsid w:val="00962DA3"/>
    <w:rsid w:val="00971996"/>
    <w:rsid w:val="009740C2"/>
    <w:rsid w:val="009818E6"/>
    <w:rsid w:val="009C4908"/>
    <w:rsid w:val="009C6CEC"/>
    <w:rsid w:val="009D01F3"/>
    <w:rsid w:val="009D5289"/>
    <w:rsid w:val="00A10889"/>
    <w:rsid w:val="00A11F3A"/>
    <w:rsid w:val="00A14539"/>
    <w:rsid w:val="00A24726"/>
    <w:rsid w:val="00A27482"/>
    <w:rsid w:val="00A40670"/>
    <w:rsid w:val="00A80623"/>
    <w:rsid w:val="00A80BBD"/>
    <w:rsid w:val="00A871A2"/>
    <w:rsid w:val="00A90592"/>
    <w:rsid w:val="00AA1091"/>
    <w:rsid w:val="00AA2B65"/>
    <w:rsid w:val="00AB7EDE"/>
    <w:rsid w:val="00AF4BC6"/>
    <w:rsid w:val="00B01C02"/>
    <w:rsid w:val="00B11FAC"/>
    <w:rsid w:val="00B239DC"/>
    <w:rsid w:val="00B336A5"/>
    <w:rsid w:val="00B40E62"/>
    <w:rsid w:val="00B6256E"/>
    <w:rsid w:val="00B6673B"/>
    <w:rsid w:val="00B83767"/>
    <w:rsid w:val="00BB1500"/>
    <w:rsid w:val="00BB775B"/>
    <w:rsid w:val="00BC18BD"/>
    <w:rsid w:val="00BC71AE"/>
    <w:rsid w:val="00BE1308"/>
    <w:rsid w:val="00C14CFC"/>
    <w:rsid w:val="00C23CE9"/>
    <w:rsid w:val="00C35918"/>
    <w:rsid w:val="00C41E82"/>
    <w:rsid w:val="00C457B5"/>
    <w:rsid w:val="00C555BC"/>
    <w:rsid w:val="00C569BC"/>
    <w:rsid w:val="00C66995"/>
    <w:rsid w:val="00C71FEC"/>
    <w:rsid w:val="00C74B85"/>
    <w:rsid w:val="00C775EA"/>
    <w:rsid w:val="00C8144A"/>
    <w:rsid w:val="00C868D6"/>
    <w:rsid w:val="00C91568"/>
    <w:rsid w:val="00CB3418"/>
    <w:rsid w:val="00CD38FE"/>
    <w:rsid w:val="00CD4F0E"/>
    <w:rsid w:val="00CE4BCF"/>
    <w:rsid w:val="00CE6C8B"/>
    <w:rsid w:val="00CF28EA"/>
    <w:rsid w:val="00CF3862"/>
    <w:rsid w:val="00CF7222"/>
    <w:rsid w:val="00CF77CB"/>
    <w:rsid w:val="00D120B0"/>
    <w:rsid w:val="00D16645"/>
    <w:rsid w:val="00D20579"/>
    <w:rsid w:val="00D21DF0"/>
    <w:rsid w:val="00D26C5D"/>
    <w:rsid w:val="00D35E58"/>
    <w:rsid w:val="00D37216"/>
    <w:rsid w:val="00D428E7"/>
    <w:rsid w:val="00D43CE6"/>
    <w:rsid w:val="00D66CB2"/>
    <w:rsid w:val="00D66EE7"/>
    <w:rsid w:val="00D67D44"/>
    <w:rsid w:val="00D71896"/>
    <w:rsid w:val="00D96DB0"/>
    <w:rsid w:val="00DA75BC"/>
    <w:rsid w:val="00DB57CA"/>
    <w:rsid w:val="00DB61F2"/>
    <w:rsid w:val="00DC28C4"/>
    <w:rsid w:val="00DC3801"/>
    <w:rsid w:val="00DC5AB0"/>
    <w:rsid w:val="00DC682B"/>
    <w:rsid w:val="00DD4392"/>
    <w:rsid w:val="00DD59B1"/>
    <w:rsid w:val="00DD784A"/>
    <w:rsid w:val="00DE6654"/>
    <w:rsid w:val="00DF35D0"/>
    <w:rsid w:val="00E06CE8"/>
    <w:rsid w:val="00E16810"/>
    <w:rsid w:val="00E2148B"/>
    <w:rsid w:val="00E228AA"/>
    <w:rsid w:val="00E43BEC"/>
    <w:rsid w:val="00E55D1C"/>
    <w:rsid w:val="00E633D7"/>
    <w:rsid w:val="00E85066"/>
    <w:rsid w:val="00E94919"/>
    <w:rsid w:val="00EC735F"/>
    <w:rsid w:val="00ED38BE"/>
    <w:rsid w:val="00EE5169"/>
    <w:rsid w:val="00F074CF"/>
    <w:rsid w:val="00F07727"/>
    <w:rsid w:val="00F44706"/>
    <w:rsid w:val="00F51679"/>
    <w:rsid w:val="00F60938"/>
    <w:rsid w:val="00F70A34"/>
    <w:rsid w:val="00F8528E"/>
    <w:rsid w:val="00FA6605"/>
    <w:rsid w:val="00FD3346"/>
    <w:rsid w:val="00FD79E7"/>
    <w:rsid w:val="00FE30C0"/>
    <w:rsid w:val="00FE3153"/>
    <w:rsid w:val="00FF4B8F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6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2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506220"/>
  </w:style>
  <w:style w:type="paragraph" w:styleId="NormalWeb">
    <w:name w:val="Normal (Web)"/>
    <w:basedOn w:val="Normal"/>
    <w:uiPriority w:val="99"/>
    <w:unhideWhenUsed/>
    <w:rsid w:val="005062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506220"/>
    <w:rPr>
      <w:b/>
      <w:bCs/>
    </w:rPr>
  </w:style>
  <w:style w:type="character" w:styleId="Hyperlink">
    <w:name w:val="Hyperlink"/>
    <w:basedOn w:val="DefaultParagraphFont"/>
    <w:rsid w:val="00506220"/>
    <w:rPr>
      <w:color w:val="0000FF"/>
      <w:u w:val="single"/>
    </w:rPr>
  </w:style>
  <w:style w:type="table" w:styleId="TableGrid">
    <w:name w:val="Table Grid"/>
    <w:basedOn w:val="TableNormal"/>
    <w:uiPriority w:val="59"/>
    <w:rsid w:val="00506220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6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833B2"/>
    <w:pPr>
      <w:tabs>
        <w:tab w:val="left" w:pos="360"/>
        <w:tab w:val="left" w:pos="990"/>
      </w:tabs>
      <w:spacing w:before="120"/>
      <w:jc w:val="both"/>
    </w:pPr>
    <w:rPr>
      <w:rFonts w:ascii="VNI-Times" w:eastAsia="Times New Roman" w:hAnsi="VNI-Times"/>
      <w:snapToGrid w:val="0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833B2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2B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5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6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2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506220"/>
  </w:style>
  <w:style w:type="paragraph" w:styleId="NormalWeb">
    <w:name w:val="Normal (Web)"/>
    <w:basedOn w:val="Normal"/>
    <w:uiPriority w:val="99"/>
    <w:unhideWhenUsed/>
    <w:rsid w:val="005062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506220"/>
    <w:rPr>
      <w:b/>
      <w:bCs/>
    </w:rPr>
  </w:style>
  <w:style w:type="character" w:styleId="Hyperlink">
    <w:name w:val="Hyperlink"/>
    <w:basedOn w:val="DefaultParagraphFont"/>
    <w:rsid w:val="00506220"/>
    <w:rPr>
      <w:color w:val="0000FF"/>
      <w:u w:val="single"/>
    </w:rPr>
  </w:style>
  <w:style w:type="table" w:styleId="TableGrid">
    <w:name w:val="Table Grid"/>
    <w:basedOn w:val="TableNormal"/>
    <w:uiPriority w:val="59"/>
    <w:rsid w:val="00506220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6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833B2"/>
    <w:pPr>
      <w:tabs>
        <w:tab w:val="left" w:pos="360"/>
        <w:tab w:val="left" w:pos="990"/>
      </w:tabs>
      <w:spacing w:before="120"/>
      <w:jc w:val="both"/>
    </w:pPr>
    <w:rPr>
      <w:rFonts w:ascii="VNI-Times" w:eastAsia="Times New Roman" w:hAnsi="VNI-Times"/>
      <w:snapToGrid w:val="0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833B2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2B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5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EA14-BFE8-4517-B561-2F02A9AB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FPT</cp:lastModifiedBy>
  <cp:revision>6</cp:revision>
  <cp:lastPrinted>2021-09-29T03:06:00Z</cp:lastPrinted>
  <dcterms:created xsi:type="dcterms:W3CDTF">2021-09-30T00:09:00Z</dcterms:created>
  <dcterms:modified xsi:type="dcterms:W3CDTF">2022-09-15T01:04:00Z</dcterms:modified>
</cp:coreProperties>
</file>